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1200"/>
        <w:jc w:val="center"/>
      </w:pPr>
      <w:r>
        <w:rPr>
          <w:rFonts w:ascii="Arial" w:cs="Arial" w:eastAsia="Arial" w:hAnsi="Arial"/>
          <w:b/>
          <w:bCs/>
          <w:color w:val="B87333"/>
          <w:sz w:val="28"/>
          <w:szCs w:val="28"/>
        </w:rPr>
        <w:t xml:space="preserve">NEXTPHASE AGENCY</w:t>
      </w:r>
    </w:p>
    <w:p>
      <w:pPr>
        <w:spacing w:after="200" w:before="600"/>
        <w:jc w:val="center"/>
      </w:pPr>
      <w:r>
        <w:rPr>
          <w:rFonts w:ascii="Arial" w:cs="Arial" w:eastAsia="Arial" w:hAnsi="Arial"/>
          <w:b/>
          <w:bCs/>
          <w:color w:val="1A1A1A"/>
          <w:sz w:val="48"/>
          <w:szCs w:val="48"/>
        </w:rPr>
        <w:t xml:space="preserve">Leadership Visit Planning Guide</w:t>
      </w:r>
    </w:p>
    <w:p>
      <w:pPr>
        <w:spacing w:after="400"/>
        <w:jc w:val="center"/>
      </w:pPr>
      <w:r>
        <w:rPr>
          <w:rFonts w:ascii="Arial" w:cs="Arial" w:eastAsia="Arial" w:hAnsi="Arial"/>
          <w:i/>
          <w:iCs/>
          <w:color w:val="1A1A1A"/>
          <w:sz w:val="24"/>
          <w:szCs w:val="24"/>
        </w:rPr>
        <w:t xml:space="preserve">A planning framework for executive tours, delegations, city visits, and curated stakeholder experiences.</w:t>
      </w:r>
    </w:p>
    <w:p>
      <w:pPr>
        <w:spacing w:after="200" w:before="400"/>
        <w:jc w:val="center"/>
      </w:pPr>
      <w:r>
        <w:rPr>
          <w:rFonts w:ascii="Arial" w:cs="Arial" w:eastAsia="Arial" w:hAnsi="Arial"/>
          <w:color w:val="1A1A1A"/>
          <w:sz w:val="22"/>
          <w:szCs w:val="22"/>
        </w:rPr>
        <w:t xml:space="preserve">A practical tool from NextPhase Agency</w:t>
      </w:r>
    </w:p>
    <w:p>
      <w:pPr>
        <w:jc w:val="center"/>
      </w:pPr>
      <w:r>
        <w:rPr>
          <w:rFonts w:ascii="Arial" w:cs="Arial" w:eastAsia="Arial" w:hAnsi="Arial"/>
          <w:color w:val="1A1A1A"/>
          <w:sz w:val="20"/>
          <w:szCs w:val="20"/>
        </w:rPr>
        <w:t xml:space="preserve">nextphaseagency.com  |  Chattanooga, Tennessee</w:t>
      </w:r>
    </w:p>
    <w:p>
      <w:r>
        <w:br w:type="page"/>
      </w:r>
    </w:p>
    <w:p>
      <w:pPr>
        <w:pStyle w:val="Heading1"/>
        <w:spacing w:after="160" w:before="400"/>
      </w:pPr>
      <w:r>
        <w:rPr>
          <w:rFonts w:ascii="Arial" w:cs="Arial" w:eastAsia="Arial" w:hAnsi="Arial"/>
          <w:b/>
          <w:bCs/>
          <w:color w:val="1A1A1A"/>
        </w:rPr>
        <w:t xml:space="preserve">How to use this document</w:t>
      </w:r>
    </w:p>
    <w:p>
      <w:pPr>
        <w:spacing w:after="160"/>
      </w:pPr>
      <w:r>
        <w:rPr>
          <w:rFonts w:ascii="Arial" w:cs="Arial" w:eastAsia="Arial" w:hAnsi="Arial"/>
          <w:color w:val="1A1A1A"/>
          <w:sz w:val="22"/>
          <w:szCs w:val="22"/>
        </w:rPr>
        <w:t xml:space="preserve">This template is designed to be edited. Replace the placeholder text and brackets with your event, program, or initiative details. Use the checkboxes to track progress and share the document with your core team so everyone owns a clear piece of the work.</w:t>
      </w:r>
    </w:p>
    <w:p>
      <w:pPr>
        <w:pStyle w:val="Heading2"/>
        <w:spacing w:after="160" w:before="280"/>
      </w:pPr>
      <w:r>
        <w:rPr>
          <w:rFonts w:ascii="Arial" w:cs="Arial" w:eastAsia="Arial" w:hAnsi="Arial"/>
          <w:b/>
          <w:bCs/>
          <w:color w:val="1A1A1A"/>
        </w:rPr>
        <w:t xml:space="preserve">Visit Purpose</w:t>
      </w:r>
    </w:p>
    <w:p>
      <w:pPr>
        <w:spacing w:after="160"/>
      </w:pPr>
      <w:r>
        <w:rPr>
          <w:rFonts w:ascii="Arial" w:cs="Arial" w:eastAsia="Arial" w:hAnsi="Arial"/>
          <w:color w:val="1A1A1A"/>
          <w:sz w:val="22"/>
          <w:szCs w:val="22"/>
        </w:rPr>
        <w:t xml:space="preserve">Start with the outcome. What should the visitor understand, feel, or commit to by the end of the visit?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Question</w:t>
            </w:r>
          </w:p>
        </w:tc>
        <w:tc>
          <w:tcPr>
            <w:tcW w:type="dxa" w:w="468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Answer</w:t>
            </w:r>
          </w:p>
        </w:tc>
      </w:tr>
      <w:tr>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Who is visiting?</w:t>
            </w:r>
          </w:p>
        </w:tc>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What is their interest or priority?</w:t>
            </w:r>
          </w:p>
        </w:tc>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What do we want them to remember?</w:t>
            </w:r>
          </w:p>
        </w:tc>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What decisions or next steps should result?</w:t>
            </w:r>
          </w:p>
        </w:tc>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bl>
    <w:p>
      <w:pPr>
        <w:pStyle w:val="Heading2"/>
        <w:spacing w:after="160" w:before="280"/>
      </w:pPr>
      <w:r>
        <w:rPr>
          <w:rFonts w:ascii="Arial" w:cs="Arial" w:eastAsia="Arial" w:hAnsi="Arial"/>
          <w:b/>
          <w:bCs/>
          <w:color w:val="1A1A1A"/>
        </w:rPr>
        <w:t xml:space="preserve">Host &amp; Delegation Profiles</w:t>
      </w:r>
    </w:p>
    <w:p>
      <w:pPr>
        <w:spacing w:after="80"/>
      </w:pPr>
      <w:r>
        <w:rPr>
          <w:rFonts w:ascii="Arial" w:cs="Arial" w:eastAsia="Arial" w:hAnsi="Arial"/>
          <w:color w:val="1A1A1A"/>
          <w:sz w:val="22"/>
          <w:szCs w:val="22"/>
        </w:rPr>
        <w:t xml:space="preserve">[ ] Confirm visitor titles, roles, and protocol requirements.</w:t>
      </w:r>
    </w:p>
    <w:p>
      <w:pPr>
        <w:spacing w:after="80"/>
      </w:pPr>
      <w:r>
        <w:rPr>
          <w:rFonts w:ascii="Arial" w:cs="Arial" w:eastAsia="Arial" w:hAnsi="Arial"/>
          <w:color w:val="1A1A1A"/>
          <w:sz w:val="22"/>
          <w:szCs w:val="22"/>
        </w:rPr>
        <w:t xml:space="preserve">[ ] Identify dietary restrictions, accessibility needs, and preferences.</w:t>
      </w:r>
    </w:p>
    <w:p>
      <w:pPr>
        <w:spacing w:after="80"/>
      </w:pPr>
      <w:r>
        <w:rPr>
          <w:rFonts w:ascii="Arial" w:cs="Arial" w:eastAsia="Arial" w:hAnsi="Arial"/>
          <w:color w:val="1A1A1A"/>
          <w:sz w:val="22"/>
          <w:szCs w:val="22"/>
        </w:rPr>
        <w:t xml:space="preserve">[ ] Assign a primary host and backup host.</w:t>
      </w:r>
    </w:p>
    <w:p>
      <w:pPr>
        <w:spacing w:after="80"/>
      </w:pPr>
      <w:r>
        <w:rPr>
          <w:rFonts w:ascii="Arial" w:cs="Arial" w:eastAsia="Arial" w:hAnsi="Arial"/>
          <w:color w:val="1A1A1A"/>
          <w:sz w:val="22"/>
          <w:szCs w:val="22"/>
        </w:rPr>
        <w:t xml:space="preserve">[ ] Prepare a short bio and talking points for each host.</w:t>
      </w:r>
    </w:p>
    <w:p>
      <w:pPr>
        <w:pStyle w:val="Heading2"/>
        <w:spacing w:after="160" w:before="280"/>
      </w:pPr>
      <w:r>
        <w:rPr>
          <w:rFonts w:ascii="Arial" w:cs="Arial" w:eastAsia="Arial" w:hAnsi="Arial"/>
          <w:b/>
          <w:bCs/>
          <w:color w:val="1A1A1A"/>
        </w:rPr>
        <w:t xml:space="preserve">Itinerary Framework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72"/>
        <w:gridCol w:w="1872"/>
        <w:gridCol w:w="1872"/>
        <w:gridCol w:w="1872"/>
        <w:gridCol w:w="1872"/>
      </w:tblGrid>
      <w:tr>
        <w:tc>
          <w:tcPr>
            <w:tcW w:type="dxa" w:w="1872"/>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Time</w:t>
            </w:r>
          </w:p>
        </w:tc>
        <w:tc>
          <w:tcPr>
            <w:tcW w:type="dxa" w:w="1872"/>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Activity</w:t>
            </w:r>
          </w:p>
        </w:tc>
        <w:tc>
          <w:tcPr>
            <w:tcW w:type="dxa" w:w="1872"/>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Location</w:t>
            </w:r>
          </w:p>
        </w:tc>
        <w:tc>
          <w:tcPr>
            <w:tcW w:type="dxa" w:w="1872"/>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Owner</w:t>
            </w:r>
          </w:p>
        </w:tc>
        <w:tc>
          <w:tcPr>
            <w:tcW w:type="dxa" w:w="1872"/>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Notes</w:t>
            </w:r>
          </w:p>
        </w:tc>
      </w:tr>
      <w:tr>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Arrival / Welcome</w:t>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Site Tour / Experience</w:t>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Stakeholder Meeting</w:t>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Working Lunch</w:t>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Closing &amp; Next Steps</w:t>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bl>
    <w:p>
      <w:pPr>
        <w:pStyle w:val="Heading2"/>
        <w:spacing w:after="160" w:before="280"/>
      </w:pPr>
      <w:r>
        <w:rPr>
          <w:rFonts w:ascii="Arial" w:cs="Arial" w:eastAsia="Arial" w:hAnsi="Arial"/>
          <w:b/>
          <w:bCs/>
          <w:color w:val="1A1A1A"/>
        </w:rPr>
        <w:t xml:space="preserve">Site Visit Locations</w:t>
      </w:r>
    </w:p>
    <w:p>
      <w:pPr>
        <w:spacing w:after="80"/>
      </w:pPr>
      <w:r>
        <w:rPr>
          <w:rFonts w:ascii="Arial" w:cs="Arial" w:eastAsia="Arial" w:hAnsi="Arial"/>
          <w:color w:val="1A1A1A"/>
          <w:sz w:val="22"/>
          <w:szCs w:val="22"/>
        </w:rPr>
        <w:t xml:space="preserve">[ ] Select locations that reinforce the visit narrative.</w:t>
      </w:r>
    </w:p>
    <w:p>
      <w:pPr>
        <w:spacing w:after="80"/>
      </w:pPr>
      <w:r>
        <w:rPr>
          <w:rFonts w:ascii="Arial" w:cs="Arial" w:eastAsia="Arial" w:hAnsi="Arial"/>
          <w:color w:val="1A1A1A"/>
          <w:sz w:val="22"/>
          <w:szCs w:val="22"/>
        </w:rPr>
        <w:t xml:space="preserve">[ ] Confirm access, parking, and photography permissions.</w:t>
      </w:r>
    </w:p>
    <w:p>
      <w:pPr>
        <w:spacing w:after="80"/>
      </w:pPr>
      <w:r>
        <w:rPr>
          <w:rFonts w:ascii="Arial" w:cs="Arial" w:eastAsia="Arial" w:hAnsi="Arial"/>
          <w:color w:val="1A1A1A"/>
          <w:sz w:val="22"/>
          <w:szCs w:val="22"/>
        </w:rPr>
        <w:t xml:space="preserve">[ ] Prepare on-site spokespeople and brief them on key messages.</w:t>
      </w:r>
    </w:p>
    <w:p>
      <w:pPr>
        <w:spacing w:after="80"/>
      </w:pPr>
      <w:r>
        <w:rPr>
          <w:rFonts w:ascii="Arial" w:cs="Arial" w:eastAsia="Arial" w:hAnsi="Arial"/>
          <w:color w:val="1A1A1A"/>
          <w:sz w:val="22"/>
          <w:szCs w:val="22"/>
        </w:rPr>
        <w:t xml:space="preserve">[ ] Plan walk route, timing, and weather contingencies.</w:t>
      </w:r>
    </w:p>
    <w:p>
      <w:pPr>
        <w:pStyle w:val="Heading2"/>
        <w:spacing w:after="160" w:before="280"/>
      </w:pPr>
      <w:r>
        <w:rPr>
          <w:rFonts w:ascii="Arial" w:cs="Arial" w:eastAsia="Arial" w:hAnsi="Arial"/>
          <w:b/>
          <w:bCs/>
          <w:color w:val="1A1A1A"/>
        </w:rPr>
        <w:t xml:space="preserve">Stakeholder Meetings</w:t>
      </w:r>
    </w:p>
    <w:p>
      <w:pPr>
        <w:spacing w:after="80"/>
      </w:pPr>
      <w:r>
        <w:rPr>
          <w:rFonts w:ascii="Arial" w:cs="Arial" w:eastAsia="Arial" w:hAnsi="Arial"/>
          <w:color w:val="1A1A1A"/>
          <w:sz w:val="22"/>
          <w:szCs w:val="22"/>
        </w:rPr>
        <w:t xml:space="preserve">[ ] Invite the right mix of internal and external participants.</w:t>
      </w:r>
    </w:p>
    <w:p>
      <w:pPr>
        <w:spacing w:after="80"/>
      </w:pPr>
      <w:r>
        <w:rPr>
          <w:rFonts w:ascii="Arial" w:cs="Arial" w:eastAsia="Arial" w:hAnsi="Arial"/>
          <w:color w:val="1A1A1A"/>
          <w:sz w:val="22"/>
          <w:szCs w:val="22"/>
        </w:rPr>
        <w:t xml:space="preserve">[ ] Prepare a tight agenda with clear outcomes.</w:t>
      </w:r>
    </w:p>
    <w:p>
      <w:pPr>
        <w:spacing w:after="80"/>
      </w:pPr>
      <w:r>
        <w:rPr>
          <w:rFonts w:ascii="Arial" w:cs="Arial" w:eastAsia="Arial" w:hAnsi="Arial"/>
          <w:color w:val="1A1A1A"/>
          <w:sz w:val="22"/>
          <w:szCs w:val="22"/>
        </w:rPr>
        <w:t xml:space="preserve">[ ] Draft talking points and anticipated Q&amp;A.</w:t>
      </w:r>
    </w:p>
    <w:p>
      <w:pPr>
        <w:spacing w:after="80"/>
      </w:pPr>
      <w:r>
        <w:rPr>
          <w:rFonts w:ascii="Arial" w:cs="Arial" w:eastAsia="Arial" w:hAnsi="Arial"/>
          <w:color w:val="1A1A1A"/>
          <w:sz w:val="22"/>
          <w:szCs w:val="22"/>
        </w:rPr>
        <w:t xml:space="preserve">[ ] Assign a notetaker and follow-up owner.</w:t>
      </w:r>
    </w:p>
    <w:p>
      <w:pPr>
        <w:pStyle w:val="Heading2"/>
        <w:spacing w:after="160" w:before="280"/>
      </w:pPr>
      <w:r>
        <w:rPr>
          <w:rFonts w:ascii="Arial" w:cs="Arial" w:eastAsia="Arial" w:hAnsi="Arial"/>
          <w:b/>
          <w:bCs/>
          <w:color w:val="1A1A1A"/>
        </w:rPr>
        <w:t xml:space="preserve">Communications &amp; Talking Points</w:t>
      </w:r>
    </w:p>
    <w:p>
      <w:pPr>
        <w:spacing w:after="80"/>
      </w:pPr>
      <w:r>
        <w:rPr>
          <w:rFonts w:ascii="Arial" w:cs="Arial" w:eastAsia="Arial" w:hAnsi="Arial"/>
          <w:color w:val="1A1A1A"/>
          <w:sz w:val="22"/>
          <w:szCs w:val="22"/>
        </w:rPr>
        <w:t xml:space="preserve">[ ] Develop 3-5 key messages for the visit.</w:t>
      </w:r>
    </w:p>
    <w:p>
      <w:pPr>
        <w:spacing w:after="80"/>
      </w:pPr>
      <w:r>
        <w:rPr>
          <w:rFonts w:ascii="Arial" w:cs="Arial" w:eastAsia="Arial" w:hAnsi="Arial"/>
          <w:color w:val="1A1A1A"/>
          <w:sz w:val="22"/>
          <w:szCs w:val="22"/>
        </w:rPr>
        <w:t xml:space="preserve">[ ] Prepare a one-page briefing document for hosts.</w:t>
      </w:r>
    </w:p>
    <w:p>
      <w:pPr>
        <w:spacing w:after="80"/>
      </w:pPr>
      <w:r>
        <w:rPr>
          <w:rFonts w:ascii="Arial" w:cs="Arial" w:eastAsia="Arial" w:hAnsi="Arial"/>
          <w:color w:val="1A1A1A"/>
          <w:sz w:val="22"/>
          <w:szCs w:val="22"/>
        </w:rPr>
        <w:t xml:space="preserve">[ ] Coordinate media or social coverage if appropriate.</w:t>
      </w:r>
    </w:p>
    <w:p>
      <w:pPr>
        <w:spacing w:after="80"/>
      </w:pPr>
      <w:r>
        <w:rPr>
          <w:rFonts w:ascii="Arial" w:cs="Arial" w:eastAsia="Arial" w:hAnsi="Arial"/>
          <w:color w:val="1A1A1A"/>
          <w:sz w:val="22"/>
          <w:szCs w:val="22"/>
        </w:rPr>
        <w:t xml:space="preserve">[ ] Draft follow-up email within 24 hours of the visit.</w:t>
      </w:r>
    </w:p>
    <w:p>
      <w:pPr>
        <w:pStyle w:val="Heading2"/>
        <w:spacing w:after="160" w:before="280"/>
      </w:pPr>
      <w:r>
        <w:rPr>
          <w:rFonts w:ascii="Arial" w:cs="Arial" w:eastAsia="Arial" w:hAnsi="Arial"/>
          <w:b/>
          <w:bCs/>
          <w:color w:val="1A1A1A"/>
        </w:rPr>
        <w:t xml:space="preserve">Logistics &amp; Follow-Up</w:t>
      </w:r>
    </w:p>
    <w:p>
      <w:pPr>
        <w:spacing w:after="80"/>
      </w:pPr>
      <w:r>
        <w:rPr>
          <w:rFonts w:ascii="Arial" w:cs="Arial" w:eastAsia="Arial" w:hAnsi="Arial"/>
          <w:color w:val="1A1A1A"/>
          <w:sz w:val="22"/>
          <w:szCs w:val="22"/>
        </w:rPr>
        <w:t xml:space="preserve">[ ] Confirm transportation and arrival logistics.</w:t>
      </w:r>
    </w:p>
    <w:p>
      <w:pPr>
        <w:spacing w:after="80"/>
      </w:pPr>
      <w:r>
        <w:rPr>
          <w:rFonts w:ascii="Arial" w:cs="Arial" w:eastAsia="Arial" w:hAnsi="Arial"/>
          <w:color w:val="1A1A1A"/>
          <w:sz w:val="22"/>
          <w:szCs w:val="22"/>
        </w:rPr>
        <w:t xml:space="preserve">[ ] Reserve hospitality, gifts, or materials.</w:t>
      </w:r>
    </w:p>
    <w:p>
      <w:pPr>
        <w:spacing w:after="80"/>
      </w:pPr>
      <w:r>
        <w:rPr>
          <w:rFonts w:ascii="Arial" w:cs="Arial" w:eastAsia="Arial" w:hAnsi="Arial"/>
          <w:color w:val="1A1A1A"/>
          <w:sz w:val="22"/>
          <w:szCs w:val="22"/>
        </w:rPr>
        <w:t xml:space="preserve">[ ] Document outcomes and action items immediately.</w:t>
      </w:r>
    </w:p>
    <w:p>
      <w:pPr>
        <w:spacing w:after="80"/>
      </w:pPr>
      <w:r>
        <w:rPr>
          <w:rFonts w:ascii="Arial" w:cs="Arial" w:eastAsia="Arial" w:hAnsi="Arial"/>
          <w:color w:val="1A1A1A"/>
          <w:sz w:val="22"/>
          <w:szCs w:val="22"/>
        </w:rPr>
        <w:t xml:space="preserve">[ ] Share a brief recap with all participants.</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1A1A1A"/>
        <w:sz w:val="18"/>
        <w:szCs w:val="18"/>
      </w:rPr>
      <w:t xml:space="preserve">© 2026 NextPhase Agency. All rights reserved.  |  Page </w:t>
    </w:r>
    <w:r>
      <w:rPr>
        <w:rFonts w:ascii="Arial" w:cs="Arial" w:eastAsia="Arial" w:hAnsi="Arial"/>
        <w:color w:val="1A1A1A"/>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color w:val="B87333"/>
        <w:sz w:val="18"/>
        <w:szCs w:val="18"/>
      </w:rPr>
      <w:t xml:space="preserve">NextPhase Agency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400"/>
      <w:outlineLvl w:val="0"/>
    </w:pPr>
    <w:rPr>
      <w:rFonts w:ascii="Arial" w:cs="Arial" w:eastAsia="Arial" w:hAnsi="Arial"/>
      <w:b/>
      <w:bCs/>
      <w:color w:val="1A1A1A"/>
      <w:sz w:val="32"/>
      <w:szCs w:val="32"/>
    </w:rPr>
  </w:style>
  <w:style w:type="paragraph" w:styleId="Heading2">
    <w:name w:val="Heading 2"/>
    <w:basedOn w:val="Normal"/>
    <w:next w:val="Normal"/>
    <w:qFormat/>
    <w:pPr>
      <w:spacing w:after="140" w:before="280"/>
      <w:outlineLvl w:val="1"/>
    </w:pPr>
    <w:rPr>
      <w:rFonts w:ascii="Arial" w:cs="Arial" w:eastAsia="Arial" w:hAnsi="Arial"/>
      <w:b/>
      <w:bCs/>
      <w:color w:val="1A1A1A"/>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2026-07-15T16:23:57.836Z</dcterms:created>
  <dcterms:modified xsi:type="dcterms:W3CDTF">2026-07-15T16:23:57.836Z</dcterms:modified>
</cp:coreProperties>
</file>

<file path=docProps/custom.xml><?xml version="1.0" encoding="utf-8"?>
<Properties xmlns="http://schemas.openxmlformats.org/officeDocument/2006/custom-properties" xmlns:vt="http://schemas.openxmlformats.org/officeDocument/2006/docPropsVTypes"/>
</file>